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before="0" w:after="0"/>
        <w:jc w:val="right"/>
        <w:rPr/>
      </w:pPr>
      <w:r>
        <w:rPr/>
        <w:t>Jason Foley</w:t>
      </w:r>
    </w:p>
    <w:p>
      <w:pPr>
        <w:pStyle w:val="Normal"/>
        <w:widowControl w:val="false"/>
        <w:bidi w:val="0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me@jasonfoley.us</w:t>
      </w:r>
    </w:p>
    <w:p>
      <w:pPr>
        <w:pStyle w:val="Normal"/>
        <w:widowControl w:val="false"/>
        <w:bidi w:val="0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615-289-3747</w:t>
      </w:r>
    </w:p>
    <w:p>
      <w:pPr>
        <w:pStyle w:val="Normal"/>
        <w:widowControl w:val="false"/>
        <w:bidi w:val="0"/>
        <w:spacing w:before="0" w:after="0"/>
        <w:jc w:val="right"/>
        <w:rPr>
          <w:sz w:val="36"/>
          <w:szCs w:val="36"/>
        </w:rPr>
      </w:pPr>
      <w:r>
        <w:rPr>
          <w:rStyle w:val="InternetLink"/>
          <w:sz w:val="16"/>
          <w:szCs w:val="16"/>
        </w:rPr>
        <w:t>https://www.linkedin.com/in/</w:t>
      </w:r>
      <w:r>
        <w:rPr>
          <w:rStyle w:val="InternetLink"/>
          <w:sz w:val="16"/>
          <w:szCs w:val="16"/>
        </w:rPr>
        <w:t>tech-nerd</w:t>
      </w:r>
    </w:p>
    <w:p>
      <w:pPr>
        <w:pStyle w:val="Heading2"/>
        <w:numPr>
          <w:ilvl w:val="1"/>
          <w:numId w:val="2"/>
        </w:numPr>
        <w:bidi w:val="0"/>
        <w:jc w:val="left"/>
        <w:rPr>
          <w:sz w:val="36"/>
          <w:szCs w:val="36"/>
        </w:rPr>
      </w:pPr>
      <w:r>
        <w:rPr>
          <w:rFonts w:ascii="Century Gothic;sans-serif" w:hAnsi="Century Gothic;sans-serif"/>
          <w:color w:val="002060"/>
          <w:sz w:val="36"/>
          <w:szCs w:val="36"/>
        </w:rPr>
        <w:t>Summary</w:t>
      </w:r>
    </w:p>
    <w:p>
      <w:pPr>
        <w:pStyle w:val="TextBody"/>
        <w:bidi w:val="0"/>
        <w:jc w:val="left"/>
        <w:rPr>
          <w:rFonts w:ascii="Century Gothic;sans-serif" w:hAnsi="Century Gothic;sans-serif"/>
          <w:color w:val="000000"/>
        </w:rPr>
      </w:pPr>
      <w:r>
        <w:rPr>
          <w:rFonts w:eastAsia="Noto Serif CJK SC" w:cs="Lohit Devanagari" w:ascii="Century Gothic;sans-serif" w:hAnsi="Century Gothic;sans-serif"/>
          <w:color w:val="000000"/>
          <w:kern w:val="2"/>
          <w:sz w:val="24"/>
          <w:szCs w:val="24"/>
          <w:lang w:val="en-US" w:eastAsia="zh-CN" w:bidi="hi-IN"/>
        </w:rPr>
        <w:t>Experienced Nashville area software engineering generalist with specialization in Microsoft technologies. Provided DoorDash B2B integration, embedded, web, and desktop software. I also have deep .Net experience and openness to using other technologies such as LLMs, ML, Python, and Java.</w:t>
      </w:r>
    </w:p>
    <w:p>
      <w:pPr>
        <w:pStyle w:val="Heading2"/>
        <w:numPr>
          <w:ilvl w:val="1"/>
          <w:numId w:val="2"/>
        </w:numPr>
        <w:bidi w:val="0"/>
        <w:jc w:val="left"/>
        <w:rPr>
          <w:sz w:val="36"/>
          <w:szCs w:val="36"/>
        </w:rPr>
      </w:pPr>
      <w:r>
        <w:rPr>
          <w:rFonts w:eastAsia="Noto Serif CJK SC" w:cs="Lohit Devanagari" w:ascii="Century Gothic;sans-serif" w:hAnsi="Century Gothic;sans-serif"/>
          <w:b/>
          <w:bCs/>
          <w:color w:val="002060"/>
          <w:sz w:val="36"/>
          <w:szCs w:val="36"/>
        </w:rPr>
        <w:t>Professional Experience</w:t>
      </w:r>
    </w:p>
    <w:tbl>
      <w:tblPr>
        <w:tblW w:w="1044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6"/>
        <w:gridCol w:w="4407"/>
        <w:gridCol w:w="2531"/>
      </w:tblGrid>
      <w:tr>
        <w:trPr>
          <w:trHeight w:val="356" w:hRule="atLeast"/>
        </w:trPr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rFonts w:ascii="Century Gothic;sans-serif" w:hAnsi="Century Gothic;sans-serif" w:eastAsia="Noto Serif CJK SC" w:cs="Lohit Devanagari"/>
                <w:b/>
                <w:b/>
                <w:bCs/>
                <w:color w:val="002060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Centerfire Digital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rFonts w:ascii="Century Gothic;sans-serif" w:hAnsi="Century Gothic;sans-serif" w:eastAsia="Noto Serif CJK SC" w:cs="Lohit Devanagari"/>
                <w:b/>
                <w:b/>
                <w:bCs/>
                <w:color w:val="002060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AI/ML Consultant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1/2025 - 5/2025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kern w:val="2"/>
                <w:sz w:val="24"/>
                <w:szCs w:val="24"/>
                <w:lang w:val="en-US" w:eastAsia="zh-CN" w:bidi="hi-IN"/>
              </w:rPr>
              <w:t>Marcone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kern w:val="2"/>
                <w:sz w:val="24"/>
                <w:szCs w:val="24"/>
                <w:lang w:val="en-US" w:eastAsia="zh-CN" w:bidi="hi-IN"/>
              </w:rPr>
              <w:t>Senior Software Engineer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kern w:val="2"/>
                <w:sz w:val="24"/>
                <w:szCs w:val="24"/>
                <w:lang w:val="en-US" w:eastAsia="zh-CN" w:bidi="hi-IN"/>
              </w:rPr>
              <w:t>6/2023 – 3/2024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Fiserv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Senior Software Developer Advisor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 xml:space="preserve">11/2021 – </w:t>
            </w: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kern w:val="2"/>
                <w:sz w:val="24"/>
                <w:szCs w:val="24"/>
                <w:lang w:val="en-US" w:eastAsia="zh-CN" w:bidi="hi-IN"/>
              </w:rPr>
              <w:t>5/2023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Steel Dynamics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Level 3 Software Engineer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03/2021 – 10/2021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Leidos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Senior Software Engineer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09/2020 – 01/2021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The Gideons International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Software Engineer Consultant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12/2019 - 01/2020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Trinisys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Programmer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05/2018 - 09/2018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VGT / Aristocrat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Software Engineer – Client</w:t>
            </w:r>
          </w:p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Software Engineer - Server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03/201</w:t>
            </w: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3 </w:t>
            </w: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- 03/2018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Boson Software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Developer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08/20</w:t>
            </w: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08 </w:t>
            </w: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- 02/20</w:t>
            </w: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kern w:val="2"/>
                <w:sz w:val="24"/>
                <w:szCs w:val="24"/>
                <w:lang w:val="en-US" w:eastAsia="zh-CN" w:bidi="hi-IN"/>
              </w:rPr>
              <w:t>13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American Homepatient Inc.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Developer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09/200</w:t>
            </w: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kern w:val="2"/>
                <w:sz w:val="24"/>
                <w:szCs w:val="24"/>
                <w:lang w:val="en-US" w:eastAsia="zh-CN" w:bidi="hi-IN"/>
              </w:rPr>
              <w:t>6</w:t>
            </w: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 xml:space="preserve"> - 08/20</w:t>
            </w: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kern w:val="2"/>
                <w:sz w:val="24"/>
                <w:szCs w:val="24"/>
                <w:lang w:val="en-US" w:eastAsia="zh-CN" w:bidi="hi-IN"/>
              </w:rPr>
              <w:t>08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Dell Inc.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Business Analyst Specialist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06/2004 – 09/2006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Spherion at Dell Inc.</w:t>
            </w:r>
          </w:p>
        </w:tc>
        <w:tc>
          <w:tcPr>
            <w:tcW w:w="4407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Business Analyst Specialist</w:t>
            </w:r>
          </w:p>
        </w:tc>
        <w:tc>
          <w:tcPr>
            <w:tcW w:w="2531" w:type="dxa"/>
            <w:tcBorders/>
          </w:tcPr>
          <w:p>
            <w:pPr>
              <w:pStyle w:val="TextBody"/>
              <w:widowControl w:val="false"/>
              <w:bidi w:val="0"/>
              <w:spacing w:before="0" w:after="14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Century Gothic;sans-serif" w:hAnsi="Century Gothic;sans-serif"/>
                <w:b w:val="false"/>
                <w:bCs w:val="false"/>
                <w:color w:val="000000"/>
                <w:sz w:val="24"/>
                <w:szCs w:val="24"/>
              </w:rPr>
              <w:t>09/2003 - 03/2004</w:t>
            </w:r>
          </w:p>
        </w:tc>
      </w:tr>
    </w:tbl>
    <w:p>
      <w:pPr>
        <w:pStyle w:val="TextBody"/>
        <w:bidi w:val="0"/>
        <w:jc w:val="left"/>
        <w:rPr>
          <w:b/>
          <w:b/>
          <w:bCs/>
          <w:sz w:val="24"/>
          <w:szCs w:val="24"/>
        </w:rPr>
      </w:pPr>
      <w:r>
        <w:rPr>
          <w:rFonts w:eastAsia="Noto Serif CJK SC" w:cs="Lohit Devanagari" w:ascii="Century Gothic;sans-serif" w:hAnsi="Century Gothic;sans-serif"/>
          <w:b/>
          <w:bCs/>
          <w:color w:val="002060"/>
          <w:sz w:val="24"/>
          <w:szCs w:val="24"/>
        </w:rPr>
        <w:t>Languages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sz w:val="24"/>
          <w:szCs w:val="24"/>
        </w:rPr>
        <w:t>C# / SQL / C / C++ / JavaScript / Python / Java</w:t>
      </w:r>
    </w:p>
    <w:p>
      <w:pPr>
        <w:pStyle w:val="TextBody"/>
        <w:numPr>
          <w:ilvl w:val="1"/>
          <w:numId w:val="2"/>
        </w:numPr>
        <w:bidi w:val="0"/>
        <w:jc w:val="left"/>
        <w:rPr>
          <w:b/>
          <w:b/>
          <w:bCs/>
        </w:rPr>
      </w:pPr>
      <w:r>
        <w:rPr>
          <w:rFonts w:eastAsia="Noto Serif CJK SC" w:cs="Lohit Devanagari" w:ascii="Century Gothic;sans-serif" w:hAnsi="Century Gothic;sans-serif"/>
          <w:b/>
          <w:bCs/>
          <w:color w:val="002060"/>
          <w:sz w:val="24"/>
          <w:szCs w:val="24"/>
        </w:rPr>
        <w:t>Education</w:t>
      </w:r>
      <w:r>
        <w:rPr>
          <w:rFonts w:eastAsia="Noto Serif CJK SC" w:cs="Lohit Devanagari" w:ascii="Century Gothic;sans-serif" w:hAnsi="Century Gothic;sans-serif"/>
          <w:b/>
          <w:bCs/>
          <w:color w:val="000000"/>
          <w:sz w:val="24"/>
          <w:szCs w:val="24"/>
        </w:rPr>
        <w:br/>
      </w: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sz w:val="22"/>
          <w:szCs w:val="22"/>
        </w:rPr>
        <w:t>AAS Software Application Programming - ITT Technical Institute - Nashville, TN</w:t>
      </w:r>
    </w:p>
    <w:p>
      <w:pPr>
        <w:pStyle w:val="TextBody"/>
        <w:numPr>
          <w:ilvl w:val="0"/>
          <w:numId w:val="2"/>
        </w:numPr>
        <w:bidi w:val="0"/>
        <w:jc w:val="left"/>
        <w:rPr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sz w:val="22"/>
          <w:szCs w:val="22"/>
        </w:rPr>
        <w:t xml:space="preserve">Basic Engineering program at Tennessee </w:t>
      </w: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kern w:val="2"/>
          <w:sz w:val="22"/>
          <w:szCs w:val="22"/>
          <w:lang w:val="en-US" w:eastAsia="zh-CN" w:bidi="hi-IN"/>
        </w:rPr>
        <w:t>Technological University</w:t>
      </w:r>
    </w:p>
    <w:p>
      <w:pPr>
        <w:pStyle w:val="TextBody"/>
        <w:numPr>
          <w:ilvl w:val="0"/>
          <w:numId w:val="2"/>
        </w:numPr>
        <w:bidi w:val="0"/>
        <w:jc w:val="left"/>
        <w:rPr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kern w:val="2"/>
          <w:sz w:val="22"/>
          <w:szCs w:val="22"/>
          <w:lang w:val="en-US" w:eastAsia="zh-CN" w:bidi="hi-IN"/>
        </w:rPr>
        <w:t>Renaissance Center Cisco router bootcamp (CCNA)</w:t>
      </w:r>
    </w:p>
    <w:p>
      <w:pPr>
        <w:pStyle w:val="Heading2"/>
        <w:numPr>
          <w:ilvl w:val="1"/>
          <w:numId w:val="2"/>
        </w:numPr>
        <w:bidi w:val="0"/>
        <w:jc w:val="left"/>
        <w:rPr>
          <w:sz w:val="36"/>
          <w:szCs w:val="36"/>
        </w:rPr>
      </w:pPr>
      <w:r>
        <w:rPr>
          <w:rFonts w:eastAsia="Noto Serif CJK SC" w:cs="Lohit Devanagari" w:ascii="Century Gothic;sans-serif" w:hAnsi="Century Gothic;sans-serif"/>
          <w:b/>
          <w:bCs/>
          <w:color w:val="002060"/>
          <w:sz w:val="36"/>
          <w:szCs w:val="36"/>
        </w:rPr>
        <w:t>Accomplishments</w:t>
      </w:r>
    </w:p>
    <w:p>
      <w:pPr>
        <w:pStyle w:val="TextBody"/>
        <w:bidi w:val="0"/>
        <w:jc w:val="left"/>
        <w:rPr>
          <w:b/>
          <w:b/>
          <w:bCs/>
          <w:sz w:val="24"/>
          <w:szCs w:val="24"/>
        </w:rPr>
      </w:pP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sz w:val="22"/>
          <w:szCs w:val="22"/>
        </w:rPr>
        <w:t>Integrated 7 databases for timecard automation ($750k/year savings - Dell).</w:t>
        <w:br/>
        <w:t>Created internal business applications such as vote-based scheduling.</w:t>
        <w:br/>
        <w:t>Identified server room issues and dealt with production hardware issues</w:t>
        <w:br/>
        <w:t>Facilitated a datacenter move (software to perform manual backup of 20+ million files)</w:t>
        <w:br/>
        <w:t>Created document import process ( Word .docx to proprietary SQL database)</w:t>
        <w:br/>
        <w:t>Created Cisco CCNP router simulation for test prep software.</w:t>
        <w:br/>
        <w:t>Feature development/testing for a regulated environment (casinos)</w:t>
        <w:br/>
        <w:t>Feature development for steel order management</w:t>
        <w:br/>
        <w:t>Manufacturing flow analysis with profit-based priority queuing (Fiserv)</w:t>
        <w:br/>
        <w:t>Doordash B2B integration (Marcone)</w:t>
        <w:br/>
        <w:br/>
      </w:r>
      <w:r>
        <w:rPr>
          <w:rFonts w:eastAsia="Noto Serif CJK SC" w:cs="Lohit Devanagari" w:ascii="Century Gothic;sans-serif" w:hAnsi="Century Gothic;sans-serif"/>
          <w:b/>
          <w:bCs/>
          <w:color w:val="002060"/>
          <w:sz w:val="36"/>
          <w:szCs w:val="36"/>
        </w:rPr>
        <w:t>Scope of previous work</w:t>
      </w:r>
    </w:p>
    <w:p>
      <w:pPr>
        <w:pStyle w:val="TextBody"/>
        <w:bidi w:val="0"/>
        <w:jc w:val="left"/>
        <w:rPr>
          <w:b/>
          <w:b/>
          <w:bCs/>
          <w:sz w:val="24"/>
          <w:szCs w:val="24"/>
        </w:rPr>
      </w:pP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sz w:val="22"/>
          <w:szCs w:val="22"/>
        </w:rPr>
        <w:t>AI/ML – self organizing maps, text to speech, speech to text, workflow automation, LLMs, custom prompting with tool use</w:t>
      </w:r>
    </w:p>
    <w:p>
      <w:pPr>
        <w:pStyle w:val="TextBody"/>
        <w:bidi w:val="0"/>
        <w:jc w:val="left"/>
        <w:rPr>
          <w:b/>
          <w:b/>
          <w:bCs/>
          <w:sz w:val="24"/>
          <w:szCs w:val="24"/>
        </w:rPr>
      </w:pP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sz w:val="22"/>
          <w:szCs w:val="22"/>
        </w:rPr>
        <w:t>Backend development – database design, adhoc SQL, stored procedures, triggers, performance tuning, tracing, reporting ( SSRS / Crystal ), and backups, B2B service integration</w:t>
      </w:r>
    </w:p>
    <w:p>
      <w:pPr>
        <w:pStyle w:val="TextBody"/>
        <w:bidi w:val="0"/>
        <w:jc w:val="left"/>
        <w:rPr>
          <w:b/>
          <w:b/>
          <w:bCs/>
          <w:sz w:val="24"/>
          <w:szCs w:val="24"/>
        </w:rPr>
      </w:pP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sz w:val="22"/>
          <w:szCs w:val="22"/>
        </w:rPr>
        <w:t>Frontend development– MVC, Angular, Vue, Dapper, WebForms, calling WebAPI, single page applications</w:t>
      </w:r>
    </w:p>
    <w:p>
      <w:pPr>
        <w:pStyle w:val="TextBody"/>
        <w:bidi w:val="0"/>
        <w:jc w:val="left"/>
        <w:rPr>
          <w:b/>
          <w:b/>
          <w:bCs/>
          <w:sz w:val="24"/>
          <w:szCs w:val="24"/>
        </w:rPr>
      </w:pP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sz w:val="22"/>
          <w:szCs w:val="22"/>
        </w:rPr>
        <w:t>Embedded development - working with GPIO triggers, serial communication, i2c, interfacing with various hardware devices like scanners, printers, and watchdog timers</w:t>
      </w:r>
    </w:p>
    <w:p>
      <w:pPr>
        <w:pStyle w:val="TextBody"/>
        <w:bidi w:val="0"/>
        <w:spacing w:before="0" w:after="140"/>
        <w:jc w:val="left"/>
        <w:rPr>
          <w:b/>
          <w:b/>
          <w:bCs/>
          <w:sz w:val="24"/>
          <w:szCs w:val="24"/>
        </w:rPr>
      </w:pPr>
      <w:r>
        <w:rPr>
          <w:rFonts w:eastAsia="Noto Serif CJK SC" w:cs="Lohit Devanagari" w:ascii="Century Gothic;sans-serif" w:hAnsi="Century Gothic;sans-serif"/>
          <w:b w:val="false"/>
          <w:bCs w:val="false"/>
          <w:color w:val="000000"/>
          <w:sz w:val="22"/>
          <w:szCs w:val="22"/>
        </w:rPr>
        <w:t>Desktop development – WinForms apps with custom GUIs, WPF apps and MFC</w:t>
      </w:r>
    </w:p>
    <w:sectPr>
      <w:type w:val="nextPage"/>
      <w:pgSz w:w="12240" w:h="15840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entury Gothic">
    <w:altName w:val="sans-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6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sing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LibreOffice/7.3.7.2$Linux_X86_64 LibreOffice_project/30$Build-2</Application>
  <AppVersion>15.0000</AppVersion>
  <Pages>2</Pages>
  <Words>353</Words>
  <Characters>2316</Characters>
  <CharactersWithSpaces>2624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2022-11-14T20:06:27Z</dcterms:created>
  <dc:creator/>
  <dc:description/>
  <dc:language>en-US</dc:language>
  <cp:lastModifiedBy/>
  <dcterms:modified xsi:type="dcterms:W3CDTF">2026-01-15T12:44:36Z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